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A80" w:rsidRPr="00330EE2" w:rsidRDefault="00696A80" w:rsidP="00696A80">
      <w:pPr>
        <w:shd w:val="clear" w:color="auto" w:fill="FFFFFF"/>
        <w:jc w:val="center"/>
        <w:rPr>
          <w:b/>
          <w:bCs/>
          <w:sz w:val="28"/>
          <w:szCs w:val="28"/>
        </w:rPr>
      </w:pPr>
      <w:r w:rsidRPr="00330EE2">
        <w:rPr>
          <w:b/>
          <w:bCs/>
          <w:sz w:val="28"/>
          <w:szCs w:val="28"/>
        </w:rPr>
        <w:t xml:space="preserve">Муниципальное автономное общеобразовательное учреждение </w:t>
      </w:r>
    </w:p>
    <w:p w:rsidR="00696A80" w:rsidRDefault="00696A80" w:rsidP="00696A80">
      <w:pPr>
        <w:shd w:val="clear" w:color="auto" w:fill="FFFFFF"/>
        <w:jc w:val="center"/>
        <w:rPr>
          <w:b/>
          <w:bCs/>
          <w:sz w:val="28"/>
          <w:szCs w:val="28"/>
        </w:rPr>
      </w:pPr>
      <w:r w:rsidRPr="00330EE2">
        <w:rPr>
          <w:b/>
          <w:bCs/>
          <w:sz w:val="28"/>
          <w:szCs w:val="28"/>
        </w:rPr>
        <w:t xml:space="preserve"> «</w:t>
      </w:r>
      <w:proofErr w:type="spellStart"/>
      <w:r>
        <w:rPr>
          <w:b/>
          <w:bCs/>
          <w:sz w:val="28"/>
          <w:szCs w:val="28"/>
        </w:rPr>
        <w:t>Неболчская</w:t>
      </w:r>
      <w:proofErr w:type="spellEnd"/>
      <w:r w:rsidRPr="00330EE2">
        <w:rPr>
          <w:b/>
          <w:bCs/>
          <w:sz w:val="28"/>
          <w:szCs w:val="28"/>
        </w:rPr>
        <w:t xml:space="preserve"> средняя школа»</w:t>
      </w:r>
    </w:p>
    <w:p w:rsidR="00696A80" w:rsidRPr="00330EE2" w:rsidRDefault="00696A80" w:rsidP="00696A80">
      <w:pPr>
        <w:shd w:val="clear" w:color="auto" w:fill="FFFFFF"/>
        <w:jc w:val="center"/>
        <w:rPr>
          <w:b/>
          <w:bCs/>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58"/>
        <w:gridCol w:w="4813"/>
      </w:tblGrid>
      <w:tr w:rsidR="00696A80" w:rsidRPr="00E60A80" w:rsidTr="00563AE9">
        <w:tc>
          <w:tcPr>
            <w:tcW w:w="4927" w:type="dxa"/>
          </w:tcPr>
          <w:p w:rsidR="00696A80" w:rsidRPr="00BC24AC" w:rsidRDefault="00696A80" w:rsidP="00563AE9">
            <w:pPr>
              <w:rPr>
                <w:sz w:val="28"/>
                <w:szCs w:val="28"/>
              </w:rPr>
            </w:pPr>
            <w:r w:rsidRPr="00BC24AC">
              <w:t xml:space="preserve">Принято Педагогическим советом МАОУ «НСШ» </w:t>
            </w:r>
            <w:r w:rsidRPr="00BC24AC">
              <w:br/>
              <w:t>протокол №</w:t>
            </w:r>
            <w:r>
              <w:t>5</w:t>
            </w:r>
            <w:r w:rsidRPr="00BC24AC">
              <w:t>_</w:t>
            </w:r>
            <w:r w:rsidRPr="00BC24AC">
              <w:br/>
              <w:t>от «</w:t>
            </w:r>
            <w:r>
              <w:t>26</w:t>
            </w:r>
            <w:r w:rsidRPr="00BC24AC">
              <w:t>»</w:t>
            </w:r>
            <w:r>
              <w:t xml:space="preserve"> января </w:t>
            </w:r>
            <w:r w:rsidRPr="00BC24AC">
              <w:t>202</w:t>
            </w:r>
            <w:r>
              <w:t>1</w:t>
            </w:r>
            <w:r w:rsidRPr="00BC24AC">
              <w:t>г.</w:t>
            </w:r>
            <w:r w:rsidRPr="00BC24AC">
              <w:br/>
              <w:t>Председатель _</w:t>
            </w:r>
            <w:r>
              <w:rPr>
                <w:noProof/>
              </w:rPr>
              <w:drawing>
                <wp:inline distT="0" distB="0" distL="0" distR="0">
                  <wp:extent cx="1019175" cy="238125"/>
                  <wp:effectExtent l="19050" t="0" r="9525" b="0"/>
                  <wp:docPr id="62" name="Рисунок 1" descr="Сканироват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ть1"/>
                          <pic:cNvPicPr>
                            <a:picLocks noChangeAspect="1" noChangeArrowheads="1"/>
                          </pic:cNvPicPr>
                        </pic:nvPicPr>
                        <pic:blipFill>
                          <a:blip r:embed="rId4" cstate="print"/>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Pr="00BC24AC">
              <w:br/>
            </w:r>
          </w:p>
        </w:tc>
        <w:tc>
          <w:tcPr>
            <w:tcW w:w="4927" w:type="dxa"/>
          </w:tcPr>
          <w:p w:rsidR="00696A80" w:rsidRDefault="00696A80" w:rsidP="00563AE9">
            <w:pPr>
              <w:jc w:val="right"/>
            </w:pPr>
            <w:r>
              <w:rPr>
                <w:noProof/>
              </w:rPr>
              <w:drawing>
                <wp:anchor distT="0" distB="0" distL="0" distR="0" simplePos="0" relativeHeight="251662336" behindDoc="1" locked="0" layoutInCell="1" allowOverlap="1">
                  <wp:simplePos x="0" y="0"/>
                  <wp:positionH relativeFrom="page">
                    <wp:posOffset>383540</wp:posOffset>
                  </wp:positionH>
                  <wp:positionV relativeFrom="paragraph">
                    <wp:posOffset>-6350</wp:posOffset>
                  </wp:positionV>
                  <wp:extent cx="2524125" cy="1428750"/>
                  <wp:effectExtent l="19050" t="0" r="9525" b="0"/>
                  <wp:wrapNone/>
                  <wp:docPr id="6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cstate="print"/>
                          <a:stretch/>
                        </pic:blipFill>
                        <pic:spPr>
                          <a:xfrm>
                            <a:off x="0" y="0"/>
                            <a:ext cx="2524125" cy="1428750"/>
                          </a:xfrm>
                          <a:prstGeom prst="rect">
                            <a:avLst/>
                          </a:prstGeom>
                        </pic:spPr>
                      </pic:pic>
                    </a:graphicData>
                  </a:graphic>
                </wp:anchor>
              </w:drawing>
            </w:r>
            <w:r w:rsidRPr="00BC24AC">
              <w:t xml:space="preserve">Утверждаю </w:t>
            </w:r>
            <w:r w:rsidRPr="00BC24AC">
              <w:br/>
              <w:t>Директор МАОУ «НСШ»</w:t>
            </w:r>
            <w:r w:rsidRPr="00BC24AC">
              <w:br/>
            </w:r>
          </w:p>
          <w:p w:rsidR="00696A80" w:rsidRDefault="00696A80" w:rsidP="00563AE9">
            <w:pPr>
              <w:jc w:val="right"/>
            </w:pPr>
            <w:r>
              <w:t xml:space="preserve">           </w:t>
            </w:r>
            <w:r w:rsidRPr="00BC24AC">
              <w:t xml:space="preserve">приказ № </w:t>
            </w:r>
            <w:r>
              <w:t>11</w:t>
            </w:r>
            <w:r w:rsidRPr="00BC24AC">
              <w:t>____</w:t>
            </w:r>
            <w:r>
              <w:t>_</w:t>
            </w:r>
            <w:r w:rsidRPr="00BC24AC">
              <w:t xml:space="preserve">    </w:t>
            </w:r>
            <w:proofErr w:type="gramStart"/>
            <w:r>
              <w:t>от</w:t>
            </w:r>
            <w:proofErr w:type="gramEnd"/>
            <w:r>
              <w:t xml:space="preserve"> </w:t>
            </w:r>
          </w:p>
          <w:p w:rsidR="00696A80" w:rsidRDefault="00696A80" w:rsidP="00563AE9">
            <w:pPr>
              <w:jc w:val="right"/>
            </w:pPr>
            <w:r>
              <w:rPr>
                <w:noProof/>
              </w:rPr>
              <w:drawing>
                <wp:anchor distT="0" distB="0" distL="0" distR="0" simplePos="0" relativeHeight="251660288" behindDoc="1" locked="0" layoutInCell="1" allowOverlap="1">
                  <wp:simplePos x="0" y="0"/>
                  <wp:positionH relativeFrom="page">
                    <wp:posOffset>4171950</wp:posOffset>
                  </wp:positionH>
                  <wp:positionV relativeFrom="paragraph">
                    <wp:posOffset>66675</wp:posOffset>
                  </wp:positionV>
                  <wp:extent cx="2524125" cy="1428750"/>
                  <wp:effectExtent l="19050" t="0" r="9525" b="0"/>
                  <wp:wrapNone/>
                  <wp:docPr id="64" name="Sh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5" cstate="print"/>
                          <a:srcRect/>
                          <a:stretch>
                            <a:fillRect/>
                          </a:stretch>
                        </pic:blipFill>
                        <pic:spPr bwMode="auto">
                          <a:xfrm>
                            <a:off x="0" y="0"/>
                            <a:ext cx="2524125" cy="1428750"/>
                          </a:xfrm>
                          <a:prstGeom prst="rect">
                            <a:avLst/>
                          </a:prstGeom>
                          <a:noFill/>
                          <a:ln w="9525">
                            <a:noFill/>
                            <a:miter lim="800000"/>
                            <a:headEnd/>
                            <a:tailEnd/>
                          </a:ln>
                        </pic:spPr>
                      </pic:pic>
                    </a:graphicData>
                  </a:graphic>
                </wp:anchor>
              </w:drawing>
            </w:r>
            <w:r>
              <w:rPr>
                <w:noProof/>
              </w:rPr>
              <w:drawing>
                <wp:anchor distT="0" distB="0" distL="0" distR="0" simplePos="0" relativeHeight="251659264" behindDoc="1" locked="0" layoutInCell="1" allowOverlap="1">
                  <wp:simplePos x="0" y="0"/>
                  <wp:positionH relativeFrom="page">
                    <wp:posOffset>4171950</wp:posOffset>
                  </wp:positionH>
                  <wp:positionV relativeFrom="paragraph">
                    <wp:posOffset>66675</wp:posOffset>
                  </wp:positionV>
                  <wp:extent cx="2524125" cy="1428750"/>
                  <wp:effectExtent l="19050" t="0" r="9525" b="0"/>
                  <wp:wrapNone/>
                  <wp:docPr id="65" name="Sh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5" cstate="print"/>
                          <a:srcRect/>
                          <a:stretch>
                            <a:fillRect/>
                          </a:stretch>
                        </pic:blipFill>
                        <pic:spPr bwMode="auto">
                          <a:xfrm>
                            <a:off x="0" y="0"/>
                            <a:ext cx="2524125" cy="1428750"/>
                          </a:xfrm>
                          <a:prstGeom prst="rect">
                            <a:avLst/>
                          </a:prstGeom>
                          <a:noFill/>
                          <a:ln w="9525">
                            <a:noFill/>
                            <a:miter lim="800000"/>
                            <a:headEnd/>
                            <a:tailEnd/>
                          </a:ln>
                        </pic:spPr>
                      </pic:pic>
                    </a:graphicData>
                  </a:graphic>
                </wp:anchor>
              </w:drawing>
            </w:r>
            <w:r>
              <w:t xml:space="preserve">« 26 »  января     20 21 г  </w:t>
            </w:r>
            <w:r w:rsidRPr="00BC24AC">
              <w:t xml:space="preserve"> </w:t>
            </w:r>
          </w:p>
          <w:p w:rsidR="00696A80" w:rsidRDefault="00696A80" w:rsidP="00563AE9"/>
          <w:p w:rsidR="00696A80" w:rsidRPr="00484BD1" w:rsidRDefault="00696A80" w:rsidP="00563AE9">
            <w:pPr>
              <w:tabs>
                <w:tab w:val="left" w:pos="2680"/>
              </w:tabs>
            </w:pPr>
            <w:r>
              <w:tab/>
            </w:r>
            <w:r>
              <w:rPr>
                <w:noProof/>
              </w:rPr>
              <w:drawing>
                <wp:anchor distT="0" distB="0" distL="0" distR="0" simplePos="0" relativeHeight="251661312" behindDoc="1" locked="0" layoutInCell="1" allowOverlap="1">
                  <wp:simplePos x="0" y="0"/>
                  <wp:positionH relativeFrom="page">
                    <wp:posOffset>4171950</wp:posOffset>
                  </wp:positionH>
                  <wp:positionV relativeFrom="paragraph">
                    <wp:posOffset>66675</wp:posOffset>
                  </wp:positionV>
                  <wp:extent cx="2524125" cy="1428750"/>
                  <wp:effectExtent l="19050" t="0" r="9525" b="0"/>
                  <wp:wrapNone/>
                  <wp:docPr id="66" name="Sh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
                          <pic:cNvPicPr>
                            <a:picLocks noChangeAspect="1" noChangeArrowheads="1"/>
                          </pic:cNvPicPr>
                        </pic:nvPicPr>
                        <pic:blipFill>
                          <a:blip r:embed="rId5" cstate="print"/>
                          <a:srcRect/>
                          <a:stretch>
                            <a:fillRect/>
                          </a:stretch>
                        </pic:blipFill>
                        <pic:spPr bwMode="auto">
                          <a:xfrm>
                            <a:off x="0" y="0"/>
                            <a:ext cx="2524125" cy="1428750"/>
                          </a:xfrm>
                          <a:prstGeom prst="rect">
                            <a:avLst/>
                          </a:prstGeom>
                          <a:noFill/>
                          <a:ln w="9525">
                            <a:noFill/>
                            <a:miter lim="800000"/>
                            <a:headEnd/>
                            <a:tailEnd/>
                          </a:ln>
                        </pic:spPr>
                      </pic:pic>
                    </a:graphicData>
                  </a:graphic>
                </wp:anchor>
              </w:drawing>
            </w:r>
          </w:p>
        </w:tc>
      </w:tr>
    </w:tbl>
    <w:p w:rsidR="00B03494" w:rsidRDefault="00B03494" w:rsidP="00B03494">
      <w:pPr>
        <w:shd w:val="clear" w:color="auto" w:fill="FFFFFF"/>
        <w:jc w:val="both"/>
        <w:rPr>
          <w:b/>
          <w:bCs/>
          <w:sz w:val="28"/>
          <w:szCs w:val="28"/>
        </w:rPr>
      </w:pPr>
    </w:p>
    <w:p w:rsidR="00B03494" w:rsidRDefault="00B03494" w:rsidP="00B03494">
      <w:pPr>
        <w:shd w:val="clear" w:color="auto" w:fill="FFFFFF"/>
        <w:jc w:val="right"/>
        <w:rPr>
          <w:bCs/>
          <w:sz w:val="28"/>
          <w:szCs w:val="28"/>
        </w:rPr>
      </w:pPr>
    </w:p>
    <w:p w:rsidR="00B03494" w:rsidRDefault="00B03494" w:rsidP="00B03494">
      <w:pPr>
        <w:shd w:val="clear" w:color="auto" w:fill="FFFFFF"/>
        <w:jc w:val="right"/>
        <w:rPr>
          <w:b/>
          <w:bCs/>
          <w:sz w:val="28"/>
          <w:szCs w:val="28"/>
        </w:rPr>
      </w:pPr>
    </w:p>
    <w:p w:rsidR="00B03494" w:rsidRDefault="00B03494" w:rsidP="00B03494">
      <w:pPr>
        <w:shd w:val="clear" w:color="auto" w:fill="FFFFFF"/>
        <w:jc w:val="center"/>
        <w:rPr>
          <w:b/>
          <w:bCs/>
          <w:sz w:val="28"/>
          <w:szCs w:val="28"/>
        </w:rPr>
      </w:pPr>
      <w:r>
        <w:rPr>
          <w:b/>
          <w:bCs/>
          <w:sz w:val="28"/>
          <w:szCs w:val="28"/>
        </w:rPr>
        <w:t xml:space="preserve">Регистрационный </w:t>
      </w:r>
      <w:r w:rsidRPr="00110C79">
        <w:rPr>
          <w:b/>
          <w:bCs/>
          <w:sz w:val="28"/>
          <w:szCs w:val="28"/>
          <w:u w:val="single"/>
        </w:rPr>
        <w:t>№</w:t>
      </w:r>
      <w:r w:rsidR="008B2914">
        <w:rPr>
          <w:b/>
          <w:bCs/>
          <w:sz w:val="28"/>
          <w:szCs w:val="28"/>
          <w:u w:val="single"/>
        </w:rPr>
        <w:t xml:space="preserve"> </w:t>
      </w:r>
      <w:r w:rsidR="00696A80">
        <w:rPr>
          <w:b/>
          <w:bCs/>
          <w:sz w:val="28"/>
          <w:szCs w:val="28"/>
          <w:u w:val="single"/>
        </w:rPr>
        <w:t>42</w:t>
      </w:r>
    </w:p>
    <w:p w:rsidR="00B03494" w:rsidRDefault="00B03494" w:rsidP="00B03494">
      <w:pPr>
        <w:shd w:val="clear" w:color="auto" w:fill="FFFFFF"/>
        <w:jc w:val="center"/>
        <w:rPr>
          <w:b/>
          <w:bCs/>
          <w:sz w:val="28"/>
          <w:szCs w:val="28"/>
        </w:rPr>
      </w:pPr>
    </w:p>
    <w:p w:rsidR="00B03494" w:rsidRDefault="00B03494" w:rsidP="00B03494">
      <w:pPr>
        <w:pStyle w:val="a3"/>
        <w:spacing w:after="0" w:afterAutospacing="0" w:line="20" w:lineRule="atLeast"/>
        <w:jc w:val="center"/>
        <w:rPr>
          <w:b/>
          <w:bCs/>
          <w:sz w:val="28"/>
          <w:szCs w:val="28"/>
        </w:rPr>
      </w:pPr>
      <w:r>
        <w:rPr>
          <w:b/>
          <w:bCs/>
          <w:sz w:val="28"/>
          <w:szCs w:val="28"/>
        </w:rPr>
        <w:t xml:space="preserve">  Положение о Наблюдательном Совете</w:t>
      </w:r>
    </w:p>
    <w:p w:rsidR="00B03494" w:rsidRDefault="00B03494" w:rsidP="00B03494">
      <w:pPr>
        <w:pStyle w:val="a3"/>
        <w:spacing w:after="0" w:afterAutospacing="0" w:line="20" w:lineRule="atLeast"/>
        <w:jc w:val="center"/>
        <w:rPr>
          <w:b/>
          <w:bCs/>
          <w:sz w:val="28"/>
          <w:szCs w:val="28"/>
        </w:rPr>
      </w:pPr>
      <w:r>
        <w:rPr>
          <w:b/>
          <w:bCs/>
          <w:sz w:val="28"/>
          <w:szCs w:val="28"/>
        </w:rPr>
        <w:t xml:space="preserve">Муниципального автономного общеобразовательного учреждения </w:t>
      </w:r>
    </w:p>
    <w:p w:rsidR="00B03494" w:rsidRDefault="00B03494" w:rsidP="00B03494">
      <w:pPr>
        <w:pStyle w:val="a3"/>
        <w:spacing w:after="0" w:afterAutospacing="0" w:line="20" w:lineRule="atLeast"/>
        <w:jc w:val="center"/>
        <w:rPr>
          <w:b/>
          <w:bCs/>
          <w:sz w:val="28"/>
          <w:szCs w:val="28"/>
        </w:rPr>
      </w:pPr>
      <w:r>
        <w:rPr>
          <w:b/>
          <w:bCs/>
          <w:sz w:val="28"/>
          <w:szCs w:val="28"/>
        </w:rPr>
        <w:t>«</w:t>
      </w:r>
      <w:proofErr w:type="spellStart"/>
      <w:r w:rsidR="008B2914" w:rsidRPr="008B2914">
        <w:rPr>
          <w:b/>
          <w:bCs/>
          <w:sz w:val="28"/>
          <w:szCs w:val="28"/>
        </w:rPr>
        <w:t>Неболчская</w:t>
      </w:r>
      <w:proofErr w:type="spellEnd"/>
      <w:r>
        <w:rPr>
          <w:b/>
          <w:bCs/>
          <w:sz w:val="28"/>
          <w:szCs w:val="28"/>
        </w:rPr>
        <w:t xml:space="preserve"> средняя школа»</w:t>
      </w:r>
    </w:p>
    <w:p w:rsidR="00B03494" w:rsidRDefault="00B03494" w:rsidP="00B03494">
      <w:pPr>
        <w:pStyle w:val="a3"/>
        <w:spacing w:after="0" w:afterAutospacing="0" w:line="20" w:lineRule="atLeast"/>
        <w:jc w:val="center"/>
        <w:rPr>
          <w:b/>
          <w:bCs/>
          <w:sz w:val="28"/>
          <w:szCs w:val="28"/>
        </w:rPr>
      </w:pPr>
    </w:p>
    <w:p w:rsidR="00B03494" w:rsidRPr="00B03494" w:rsidRDefault="00B03494" w:rsidP="00B03494">
      <w:pPr>
        <w:jc w:val="center"/>
        <w:rPr>
          <w:b/>
          <w:sz w:val="28"/>
          <w:szCs w:val="28"/>
        </w:rPr>
      </w:pPr>
      <w:r w:rsidRPr="00B03494">
        <w:rPr>
          <w:b/>
          <w:sz w:val="28"/>
          <w:szCs w:val="28"/>
        </w:rPr>
        <w:t>1.Общие положения.</w:t>
      </w:r>
    </w:p>
    <w:p w:rsidR="00B03494" w:rsidRDefault="00B03494" w:rsidP="00B03494">
      <w:pPr>
        <w:ind w:firstLine="708"/>
        <w:jc w:val="both"/>
        <w:rPr>
          <w:sz w:val="28"/>
          <w:szCs w:val="28"/>
        </w:rPr>
      </w:pPr>
      <w:r w:rsidRPr="00B03494">
        <w:rPr>
          <w:sz w:val="28"/>
          <w:szCs w:val="28"/>
        </w:rPr>
        <w:t>В целях содействия осуществлению самоуправленческих начал, развитию  инициативы коллектива, реализации прав автономии образовательного учреждения в решении вопросов, способствующих организации образовательного процесса и финанс</w:t>
      </w:r>
      <w:r w:rsidR="00110C79">
        <w:rPr>
          <w:sz w:val="28"/>
          <w:szCs w:val="28"/>
        </w:rPr>
        <w:t xml:space="preserve">ово-хозяйственной деятельности на основании ФЗ «Об автономных учреждениях», </w:t>
      </w:r>
      <w:r w:rsidRPr="00B03494">
        <w:rPr>
          <w:sz w:val="28"/>
          <w:szCs w:val="28"/>
        </w:rPr>
        <w:t xml:space="preserve">расширению коллегиальных, демократических форм управления и воплощения в жизнь государственно-общественных принципов управления, создается и действует орган самоуправления: Наблюдательный Совет Школы. </w:t>
      </w:r>
    </w:p>
    <w:p w:rsidR="000908CE" w:rsidRDefault="000908CE" w:rsidP="00B03494">
      <w:pPr>
        <w:ind w:firstLine="708"/>
        <w:jc w:val="both"/>
        <w:rPr>
          <w:sz w:val="28"/>
          <w:szCs w:val="28"/>
        </w:rPr>
      </w:pPr>
    </w:p>
    <w:p w:rsidR="000908CE" w:rsidRPr="00B03494" w:rsidRDefault="000908CE" w:rsidP="00B03494">
      <w:pPr>
        <w:ind w:firstLine="708"/>
        <w:jc w:val="both"/>
        <w:rPr>
          <w:sz w:val="28"/>
          <w:szCs w:val="28"/>
        </w:rPr>
      </w:pPr>
    </w:p>
    <w:p w:rsidR="00B03494" w:rsidRPr="00B03494" w:rsidRDefault="00B03494" w:rsidP="00B03494">
      <w:pPr>
        <w:ind w:firstLine="708"/>
        <w:jc w:val="center"/>
        <w:rPr>
          <w:snapToGrid w:val="0"/>
          <w:color w:val="000000"/>
          <w:sz w:val="28"/>
          <w:szCs w:val="28"/>
        </w:rPr>
      </w:pPr>
      <w:r>
        <w:rPr>
          <w:b/>
          <w:sz w:val="28"/>
          <w:szCs w:val="28"/>
        </w:rPr>
        <w:t>2.Состав и срок полномочий.</w:t>
      </w:r>
    </w:p>
    <w:p w:rsidR="00B03494" w:rsidRPr="00B03494" w:rsidRDefault="00B03494" w:rsidP="00B03494">
      <w:pPr>
        <w:ind w:firstLine="703"/>
        <w:jc w:val="both"/>
        <w:rPr>
          <w:bCs/>
          <w:sz w:val="28"/>
          <w:szCs w:val="28"/>
        </w:rPr>
      </w:pPr>
      <w:r w:rsidRPr="00B03494">
        <w:rPr>
          <w:bCs/>
          <w:sz w:val="28"/>
          <w:szCs w:val="28"/>
        </w:rPr>
        <w:t>2.1.Наблюдательный совет создается в составе 7 членов.</w:t>
      </w:r>
    </w:p>
    <w:p w:rsidR="00B03494" w:rsidRPr="00B03494" w:rsidRDefault="00B03494" w:rsidP="00B03494">
      <w:pPr>
        <w:ind w:firstLine="709"/>
        <w:jc w:val="both"/>
        <w:rPr>
          <w:bCs/>
          <w:sz w:val="28"/>
          <w:szCs w:val="28"/>
        </w:rPr>
      </w:pPr>
      <w:r w:rsidRPr="00B03494">
        <w:rPr>
          <w:bCs/>
          <w:sz w:val="28"/>
          <w:szCs w:val="28"/>
        </w:rPr>
        <w:t>В состав наблюдательного совета входят:</w:t>
      </w:r>
    </w:p>
    <w:p w:rsidR="00B03494" w:rsidRPr="00B03494" w:rsidRDefault="00B03494" w:rsidP="00B03494">
      <w:pPr>
        <w:ind w:firstLine="709"/>
        <w:jc w:val="both"/>
        <w:rPr>
          <w:bCs/>
          <w:sz w:val="28"/>
          <w:szCs w:val="28"/>
        </w:rPr>
      </w:pPr>
      <w:r w:rsidRPr="00B03494">
        <w:rPr>
          <w:bCs/>
          <w:sz w:val="28"/>
          <w:szCs w:val="28"/>
        </w:rPr>
        <w:t xml:space="preserve">от органов местного самоуправления </w:t>
      </w:r>
      <w:r w:rsidR="008B2914">
        <w:rPr>
          <w:bCs/>
          <w:sz w:val="28"/>
          <w:szCs w:val="28"/>
        </w:rPr>
        <w:t>п. Неболчи</w:t>
      </w:r>
      <w:r w:rsidRPr="00B03494">
        <w:rPr>
          <w:bCs/>
          <w:sz w:val="28"/>
          <w:szCs w:val="28"/>
        </w:rPr>
        <w:t xml:space="preserve"> – 3 человека;</w:t>
      </w:r>
    </w:p>
    <w:p w:rsidR="00B03494" w:rsidRPr="00B03494" w:rsidRDefault="00B03494" w:rsidP="00B03494">
      <w:pPr>
        <w:ind w:firstLine="709"/>
        <w:jc w:val="both"/>
        <w:rPr>
          <w:bCs/>
          <w:sz w:val="28"/>
          <w:szCs w:val="28"/>
        </w:rPr>
      </w:pPr>
      <w:r w:rsidRPr="00B03494">
        <w:rPr>
          <w:bCs/>
          <w:sz w:val="28"/>
          <w:szCs w:val="28"/>
        </w:rPr>
        <w:t>от общественности –2 человека;</w:t>
      </w:r>
    </w:p>
    <w:p w:rsidR="00B03494" w:rsidRDefault="00B03494" w:rsidP="00B03494">
      <w:pPr>
        <w:ind w:firstLine="709"/>
        <w:jc w:val="both"/>
        <w:rPr>
          <w:bCs/>
          <w:sz w:val="28"/>
          <w:szCs w:val="28"/>
        </w:rPr>
      </w:pPr>
      <w:r w:rsidRPr="00B03494">
        <w:rPr>
          <w:bCs/>
          <w:sz w:val="28"/>
          <w:szCs w:val="28"/>
        </w:rPr>
        <w:t>от работников Учреждения (на основании решения общего собрания работников Учреждения, принятого простым большинством голосов от списочного состава участников собрания) – 2 человека.</w:t>
      </w:r>
    </w:p>
    <w:p w:rsidR="00B03494" w:rsidRPr="00B03494" w:rsidRDefault="00B03494" w:rsidP="00B03494">
      <w:pPr>
        <w:ind w:firstLine="709"/>
        <w:jc w:val="both"/>
        <w:rPr>
          <w:bCs/>
          <w:sz w:val="28"/>
          <w:szCs w:val="28"/>
        </w:rPr>
      </w:pPr>
    </w:p>
    <w:p w:rsidR="00B03494" w:rsidRDefault="00B03494" w:rsidP="00B03494">
      <w:pPr>
        <w:ind w:firstLine="703"/>
        <w:jc w:val="both"/>
        <w:rPr>
          <w:bCs/>
          <w:sz w:val="28"/>
          <w:szCs w:val="28"/>
        </w:rPr>
      </w:pPr>
      <w:r>
        <w:rPr>
          <w:bCs/>
          <w:sz w:val="28"/>
          <w:szCs w:val="28"/>
        </w:rPr>
        <w:t>2.2.</w:t>
      </w:r>
      <w:r w:rsidRPr="00B03494">
        <w:rPr>
          <w:bCs/>
          <w:sz w:val="28"/>
          <w:szCs w:val="28"/>
        </w:rPr>
        <w:t>Срок полномочий наблюдательного совета составляет 5 лет.</w:t>
      </w:r>
    </w:p>
    <w:p w:rsidR="00B03494" w:rsidRDefault="00B03494" w:rsidP="00B03494">
      <w:pPr>
        <w:ind w:firstLine="703"/>
        <w:jc w:val="both"/>
        <w:rPr>
          <w:bCs/>
          <w:sz w:val="28"/>
          <w:szCs w:val="28"/>
        </w:rPr>
      </w:pPr>
    </w:p>
    <w:p w:rsidR="00B03494" w:rsidRPr="00B03494" w:rsidRDefault="00B03494" w:rsidP="00B03494">
      <w:pPr>
        <w:ind w:firstLine="703"/>
        <w:jc w:val="center"/>
        <w:rPr>
          <w:b/>
          <w:bCs/>
          <w:sz w:val="28"/>
          <w:szCs w:val="28"/>
        </w:rPr>
      </w:pPr>
      <w:r w:rsidRPr="00B03494">
        <w:rPr>
          <w:b/>
          <w:bCs/>
          <w:sz w:val="28"/>
          <w:szCs w:val="28"/>
        </w:rPr>
        <w:t>3.Порядок деятельности Наблюдательного совета</w:t>
      </w:r>
    </w:p>
    <w:p w:rsidR="00B03494" w:rsidRDefault="00B03494" w:rsidP="00B03494">
      <w:pPr>
        <w:ind w:firstLine="703"/>
        <w:jc w:val="both"/>
        <w:rPr>
          <w:bCs/>
          <w:sz w:val="28"/>
          <w:szCs w:val="28"/>
        </w:rPr>
      </w:pPr>
      <w:r>
        <w:rPr>
          <w:bCs/>
          <w:sz w:val="28"/>
          <w:szCs w:val="28"/>
        </w:rPr>
        <w:lastRenderedPageBreak/>
        <w:t>3.1.</w:t>
      </w:r>
      <w:r w:rsidRPr="00B03494">
        <w:rPr>
          <w:bCs/>
          <w:sz w:val="28"/>
          <w:szCs w:val="28"/>
        </w:rPr>
        <w:t>Порядок формирования наблюдательного совета устанавливается  статьей 10 Федерального закона «Об автономных учреждениях».</w:t>
      </w:r>
    </w:p>
    <w:p w:rsidR="00B03494" w:rsidRPr="00B03494" w:rsidRDefault="00B03494" w:rsidP="00B03494">
      <w:pPr>
        <w:ind w:firstLine="703"/>
        <w:jc w:val="both"/>
        <w:rPr>
          <w:bCs/>
          <w:sz w:val="28"/>
          <w:szCs w:val="28"/>
        </w:rPr>
      </w:pPr>
    </w:p>
    <w:p w:rsidR="00B03494" w:rsidRPr="00B03494" w:rsidRDefault="00B03494" w:rsidP="00B03494">
      <w:pPr>
        <w:jc w:val="both"/>
        <w:rPr>
          <w:bCs/>
          <w:i/>
          <w:sz w:val="28"/>
          <w:szCs w:val="28"/>
        </w:rPr>
      </w:pPr>
      <w:r>
        <w:rPr>
          <w:bCs/>
          <w:sz w:val="28"/>
          <w:szCs w:val="28"/>
        </w:rPr>
        <w:t xml:space="preserve">         3.2</w:t>
      </w:r>
      <w:r w:rsidRPr="00B03494">
        <w:rPr>
          <w:bCs/>
          <w:sz w:val="28"/>
          <w:szCs w:val="28"/>
        </w:rPr>
        <w:t>.Решение о досрочном прекращении полномочий члена наблюдательного совета, являющегося представителем работников Учреждения, принимается директором Учреждения и оформляется приказом Учреждения.</w:t>
      </w:r>
    </w:p>
    <w:p w:rsidR="00B03494" w:rsidRPr="00B03494" w:rsidRDefault="00B03494" w:rsidP="00B03494">
      <w:pPr>
        <w:ind w:firstLine="703"/>
        <w:jc w:val="both"/>
        <w:rPr>
          <w:bCs/>
          <w:i/>
          <w:sz w:val="28"/>
          <w:szCs w:val="28"/>
        </w:rPr>
      </w:pPr>
      <w:r>
        <w:rPr>
          <w:bCs/>
          <w:sz w:val="28"/>
          <w:szCs w:val="28"/>
        </w:rPr>
        <w:t>3.3.</w:t>
      </w:r>
      <w:r w:rsidRPr="00B03494">
        <w:rPr>
          <w:bCs/>
          <w:sz w:val="28"/>
          <w:szCs w:val="28"/>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03494" w:rsidRPr="00B03494" w:rsidRDefault="00B03494" w:rsidP="00B03494">
      <w:pPr>
        <w:ind w:firstLine="703"/>
        <w:jc w:val="both"/>
        <w:rPr>
          <w:bCs/>
          <w:sz w:val="28"/>
          <w:szCs w:val="28"/>
        </w:rPr>
      </w:pPr>
      <w:r>
        <w:rPr>
          <w:bCs/>
          <w:sz w:val="28"/>
          <w:szCs w:val="28"/>
        </w:rPr>
        <w:t>3.4.</w:t>
      </w:r>
      <w:r w:rsidRPr="00B03494">
        <w:rPr>
          <w:bCs/>
          <w:sz w:val="28"/>
          <w:szCs w:val="28"/>
        </w:rPr>
        <w:t>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B03494" w:rsidRDefault="00B03494" w:rsidP="00B03494">
      <w:pPr>
        <w:ind w:firstLine="703"/>
        <w:jc w:val="both"/>
        <w:rPr>
          <w:bCs/>
          <w:sz w:val="28"/>
          <w:szCs w:val="28"/>
        </w:rPr>
      </w:pPr>
      <w:r>
        <w:rPr>
          <w:bCs/>
          <w:sz w:val="28"/>
          <w:szCs w:val="28"/>
        </w:rPr>
        <w:t>3.5.</w:t>
      </w:r>
      <w:r w:rsidRPr="00B03494">
        <w:rPr>
          <w:bCs/>
          <w:sz w:val="28"/>
          <w:szCs w:val="28"/>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110C79" w:rsidRPr="00B03494" w:rsidRDefault="00110C79" w:rsidP="00110C79">
      <w:pPr>
        <w:ind w:firstLine="703"/>
        <w:jc w:val="both"/>
        <w:rPr>
          <w:sz w:val="28"/>
          <w:szCs w:val="28"/>
        </w:rPr>
      </w:pPr>
      <w:r>
        <w:rPr>
          <w:bCs/>
          <w:sz w:val="28"/>
          <w:szCs w:val="28"/>
        </w:rPr>
        <w:t>3.6.</w:t>
      </w:r>
      <w:r w:rsidRPr="00B03494">
        <w:rPr>
          <w:sz w:val="28"/>
          <w:szCs w:val="28"/>
        </w:rPr>
        <w:t xml:space="preserve">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110C79" w:rsidRPr="00B03494" w:rsidRDefault="00110C79" w:rsidP="00110C79">
      <w:pPr>
        <w:ind w:firstLine="708"/>
        <w:jc w:val="both"/>
        <w:rPr>
          <w:sz w:val="28"/>
          <w:szCs w:val="28"/>
        </w:rPr>
      </w:pPr>
      <w:r>
        <w:rPr>
          <w:sz w:val="28"/>
          <w:szCs w:val="28"/>
        </w:rPr>
        <w:t>3.7.</w:t>
      </w:r>
      <w:r w:rsidRPr="00B03494">
        <w:rPr>
          <w:sz w:val="28"/>
          <w:szCs w:val="28"/>
        </w:rPr>
        <w:t>Заседания наблюдательного совета Учреждения проводятся по мере необходимости, но не реже одного раза в квартал.</w:t>
      </w:r>
    </w:p>
    <w:p w:rsidR="00110C79" w:rsidRPr="00B03494" w:rsidRDefault="00110C79" w:rsidP="00110C79">
      <w:pPr>
        <w:ind w:firstLine="708"/>
        <w:jc w:val="both"/>
        <w:rPr>
          <w:sz w:val="28"/>
          <w:szCs w:val="28"/>
        </w:rPr>
      </w:pPr>
      <w:r>
        <w:rPr>
          <w:sz w:val="28"/>
          <w:szCs w:val="28"/>
        </w:rPr>
        <w:t>3.8.</w:t>
      </w:r>
      <w:r w:rsidRPr="00B03494">
        <w:rPr>
          <w:sz w:val="28"/>
          <w:szCs w:val="28"/>
        </w:rPr>
        <w:t>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Учреждения или руководителя  Учреждения.</w:t>
      </w:r>
    </w:p>
    <w:p w:rsidR="00110C79" w:rsidRPr="00B03494" w:rsidRDefault="00110C79" w:rsidP="00110C79">
      <w:pPr>
        <w:ind w:firstLine="708"/>
        <w:jc w:val="both"/>
        <w:rPr>
          <w:sz w:val="28"/>
          <w:szCs w:val="28"/>
        </w:rPr>
      </w:pPr>
      <w:r>
        <w:rPr>
          <w:sz w:val="28"/>
          <w:szCs w:val="28"/>
        </w:rPr>
        <w:t>3.9.</w:t>
      </w:r>
      <w:r w:rsidRPr="00B03494">
        <w:rPr>
          <w:sz w:val="28"/>
          <w:szCs w:val="28"/>
        </w:rPr>
        <w:t xml:space="preserve"> Лицо, созывающее заседание наблюдательного совета, обязано не </w:t>
      </w:r>
      <w:proofErr w:type="gramStart"/>
      <w:r w:rsidRPr="00B03494">
        <w:rPr>
          <w:sz w:val="28"/>
          <w:szCs w:val="28"/>
        </w:rPr>
        <w:t>позднее</w:t>
      </w:r>
      <w:proofErr w:type="gramEnd"/>
      <w:r w:rsidRPr="00B03494">
        <w:rPr>
          <w:sz w:val="28"/>
          <w:szCs w:val="28"/>
        </w:rPr>
        <w:t xml:space="preserve"> чем за 10 дней до его проведения в письменном виде известить об этом каждого члена наблюдательного совета. В извещении должны быть указаны время и место проведения заседания, форма проведения наблюдательного совета (заседание или заочное голосование), а также предлагаемая повестка дня. </w:t>
      </w:r>
    </w:p>
    <w:p w:rsidR="00110C79" w:rsidRPr="00B03494" w:rsidRDefault="00110C79" w:rsidP="00110C79">
      <w:pPr>
        <w:ind w:firstLine="708"/>
        <w:jc w:val="both"/>
        <w:rPr>
          <w:sz w:val="28"/>
          <w:szCs w:val="28"/>
        </w:rPr>
      </w:pPr>
      <w:r w:rsidRPr="00B03494">
        <w:rPr>
          <w:sz w:val="28"/>
          <w:szCs w:val="28"/>
        </w:rPr>
        <w:t>Члены наблюдательного совета вправе вносить предложения о включении в повестку дня наблюдательного совета дополнительных вопросов не позднее, чем за 5 календарных дней до его проведения.</w:t>
      </w:r>
    </w:p>
    <w:p w:rsidR="00110C79" w:rsidRPr="00B03494" w:rsidRDefault="00110C79" w:rsidP="00110C79">
      <w:pPr>
        <w:ind w:firstLine="708"/>
        <w:jc w:val="both"/>
        <w:rPr>
          <w:sz w:val="28"/>
          <w:szCs w:val="28"/>
        </w:rPr>
      </w:pPr>
      <w:r w:rsidRPr="00B03494">
        <w:rPr>
          <w:sz w:val="28"/>
          <w:szCs w:val="28"/>
        </w:rPr>
        <w:t xml:space="preserve"> Лицо, созывающее заседание наблюдательного совета, не вправе вносить изменения в формулировки дополнительных вопросов, предложенных членами наблюдательного совета для включения в повестку заседания наблюдательного совета.</w:t>
      </w:r>
    </w:p>
    <w:p w:rsidR="00110C79" w:rsidRPr="00B03494" w:rsidRDefault="00110C79" w:rsidP="00110C79">
      <w:pPr>
        <w:ind w:firstLine="708"/>
        <w:jc w:val="both"/>
        <w:rPr>
          <w:sz w:val="28"/>
          <w:szCs w:val="28"/>
        </w:rPr>
      </w:pPr>
      <w:r w:rsidRPr="00B03494">
        <w:rPr>
          <w:sz w:val="28"/>
          <w:szCs w:val="28"/>
        </w:rPr>
        <w:t xml:space="preserve">В случае если по предложению членов наблюдательного совета в первоначальную повестку заседания наблюдательного совета вносятся изменения, лицо, созывающее наблюдательный совет, обязано не позднеечем </w:t>
      </w:r>
      <w:r w:rsidRPr="00B03494">
        <w:rPr>
          <w:sz w:val="28"/>
          <w:szCs w:val="28"/>
        </w:rPr>
        <w:lastRenderedPageBreak/>
        <w:t>за 3 дня до его проведения известить всех участников наблюдательного совета о внесении изменений в повестку заседания.</w:t>
      </w:r>
    </w:p>
    <w:p w:rsidR="00110C79" w:rsidRPr="00B03494" w:rsidRDefault="00110C79" w:rsidP="00110C79">
      <w:pPr>
        <w:ind w:firstLine="708"/>
        <w:jc w:val="both"/>
        <w:rPr>
          <w:sz w:val="28"/>
          <w:szCs w:val="28"/>
        </w:rPr>
      </w:pPr>
      <w:r w:rsidRPr="00B03494">
        <w:rPr>
          <w:sz w:val="28"/>
          <w:szCs w:val="28"/>
        </w:rPr>
        <w:t>Заседание наблюдательного совета  Учреждения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110C79" w:rsidRPr="00B03494" w:rsidRDefault="00110C79" w:rsidP="00110C79">
      <w:pPr>
        <w:ind w:firstLine="708"/>
        <w:jc w:val="both"/>
        <w:rPr>
          <w:sz w:val="28"/>
          <w:szCs w:val="28"/>
        </w:rPr>
      </w:pPr>
      <w:r>
        <w:rPr>
          <w:sz w:val="28"/>
          <w:szCs w:val="28"/>
        </w:rPr>
        <w:t>3.10.</w:t>
      </w:r>
      <w:r w:rsidRPr="00B03494">
        <w:rPr>
          <w:sz w:val="28"/>
          <w:szCs w:val="28"/>
        </w:rPr>
        <w:t xml:space="preserve"> В заседании наблюдательного совета  Учреждения вправе участвовать руководитель Учреждения.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rsidR="00110C79" w:rsidRPr="00B03494" w:rsidRDefault="00110C79" w:rsidP="00110C79">
      <w:pPr>
        <w:ind w:firstLine="708"/>
        <w:jc w:val="both"/>
        <w:rPr>
          <w:sz w:val="28"/>
          <w:szCs w:val="28"/>
        </w:rPr>
      </w:pPr>
      <w:r>
        <w:rPr>
          <w:sz w:val="28"/>
          <w:szCs w:val="28"/>
        </w:rPr>
        <w:t>3.11.</w:t>
      </w:r>
      <w:r w:rsidRPr="00B03494">
        <w:rPr>
          <w:sz w:val="28"/>
          <w:szCs w:val="28"/>
        </w:rPr>
        <w:t xml:space="preserve">В Учреждении предусматривается  возможность учета представленного в письменной форме мнения члена наблюдательного совета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Учреждения путем проведения заочного голосования. Указанный порядок не может применяться при принятии решений по вопросам, предусмотренным </w:t>
      </w:r>
      <w:hyperlink r:id="rId6" w:anchor="p346" w:tooltip="Ссылка на текущий документ" w:history="1">
        <w:r w:rsidRPr="00B03494">
          <w:rPr>
            <w:sz w:val="28"/>
            <w:szCs w:val="28"/>
            <w:u w:val="single"/>
          </w:rPr>
          <w:t>пунктами 9</w:t>
        </w:r>
      </w:hyperlink>
      <w:r w:rsidRPr="00B03494">
        <w:rPr>
          <w:sz w:val="28"/>
          <w:szCs w:val="28"/>
        </w:rPr>
        <w:t xml:space="preserve"> и </w:t>
      </w:r>
      <w:hyperlink r:id="rId7" w:anchor="p347" w:tooltip="Ссылка на текущий документ" w:history="1">
        <w:r w:rsidRPr="00B03494">
          <w:rPr>
            <w:sz w:val="28"/>
            <w:szCs w:val="28"/>
            <w:u w:val="single"/>
          </w:rPr>
          <w:t>10 части 1 статьи 11</w:t>
        </w:r>
      </w:hyperlink>
      <w:r w:rsidRPr="00B03494">
        <w:rPr>
          <w:sz w:val="28"/>
          <w:szCs w:val="28"/>
        </w:rPr>
        <w:t xml:space="preserve">  Федерального закона «Об автономных учреждениях».</w:t>
      </w:r>
    </w:p>
    <w:p w:rsidR="00110C79" w:rsidRPr="00B03494" w:rsidRDefault="00110C79" w:rsidP="00110C79">
      <w:pPr>
        <w:ind w:firstLine="708"/>
        <w:jc w:val="both"/>
        <w:rPr>
          <w:sz w:val="28"/>
          <w:szCs w:val="28"/>
        </w:rPr>
      </w:pPr>
      <w:r>
        <w:rPr>
          <w:sz w:val="28"/>
          <w:szCs w:val="28"/>
        </w:rPr>
        <w:t>3.12.</w:t>
      </w:r>
      <w:r w:rsidRPr="00B03494">
        <w:rPr>
          <w:sz w:val="28"/>
          <w:szCs w:val="28"/>
        </w:rPr>
        <w:t>Решения наблюдательного совета принимаются путем открытого голосования.</w:t>
      </w:r>
    </w:p>
    <w:p w:rsidR="00110C79" w:rsidRPr="00B03494" w:rsidRDefault="00110C79" w:rsidP="00110C79">
      <w:pPr>
        <w:ind w:firstLine="708"/>
        <w:jc w:val="both"/>
        <w:rPr>
          <w:sz w:val="28"/>
          <w:szCs w:val="28"/>
        </w:rPr>
      </w:pPr>
      <w:r w:rsidRPr="00B03494">
        <w:rPr>
          <w:sz w:val="28"/>
          <w:szCs w:val="28"/>
        </w:rPr>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110C79" w:rsidRPr="00B03494" w:rsidRDefault="00110C79" w:rsidP="00110C79">
      <w:pPr>
        <w:ind w:firstLine="708"/>
        <w:jc w:val="both"/>
        <w:rPr>
          <w:sz w:val="28"/>
          <w:szCs w:val="28"/>
        </w:rPr>
      </w:pPr>
      <w:r>
        <w:rPr>
          <w:sz w:val="28"/>
          <w:szCs w:val="28"/>
        </w:rPr>
        <w:t>3.13.</w:t>
      </w:r>
      <w:r w:rsidRPr="00B03494">
        <w:rPr>
          <w:sz w:val="28"/>
          <w:szCs w:val="28"/>
        </w:rPr>
        <w:t xml:space="preserve"> 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110C79" w:rsidRPr="00B03494" w:rsidRDefault="00110C79" w:rsidP="00110C79">
      <w:pPr>
        <w:ind w:firstLine="708"/>
        <w:jc w:val="both"/>
        <w:rPr>
          <w:sz w:val="28"/>
          <w:szCs w:val="28"/>
        </w:rPr>
      </w:pPr>
      <w:r>
        <w:rPr>
          <w:sz w:val="28"/>
          <w:szCs w:val="28"/>
        </w:rPr>
        <w:t>3.14.</w:t>
      </w:r>
      <w:r w:rsidRPr="00B03494">
        <w:rPr>
          <w:sz w:val="28"/>
          <w:szCs w:val="28"/>
        </w:rPr>
        <w:t>Протокол заседания наблюдательного совета составляется не позднее чем через 3 дня после проведения заседания наблюдательного совета.</w:t>
      </w:r>
    </w:p>
    <w:p w:rsidR="00B03494" w:rsidRPr="00B03494" w:rsidRDefault="00110C79" w:rsidP="00110C79">
      <w:pPr>
        <w:jc w:val="center"/>
        <w:rPr>
          <w:b/>
          <w:sz w:val="28"/>
          <w:szCs w:val="28"/>
        </w:rPr>
      </w:pPr>
      <w:r w:rsidRPr="00110C79">
        <w:rPr>
          <w:b/>
          <w:sz w:val="28"/>
          <w:szCs w:val="28"/>
        </w:rPr>
        <w:t>4.</w:t>
      </w:r>
      <w:r w:rsidR="00B03494" w:rsidRPr="00B03494">
        <w:rPr>
          <w:b/>
          <w:sz w:val="28"/>
          <w:szCs w:val="28"/>
        </w:rPr>
        <w:t xml:space="preserve"> Компетенция  Наблюдательного  совета:</w:t>
      </w:r>
    </w:p>
    <w:p w:rsidR="00B03494" w:rsidRPr="00B03494" w:rsidRDefault="00110C79" w:rsidP="00B03494">
      <w:pPr>
        <w:ind w:firstLine="703"/>
        <w:jc w:val="both"/>
        <w:rPr>
          <w:bCs/>
          <w:sz w:val="28"/>
          <w:szCs w:val="28"/>
        </w:rPr>
      </w:pPr>
      <w:r>
        <w:rPr>
          <w:sz w:val="28"/>
          <w:szCs w:val="28"/>
        </w:rPr>
        <w:t>4. 1.</w:t>
      </w:r>
      <w:r w:rsidR="00B03494" w:rsidRPr="00B03494">
        <w:rPr>
          <w:sz w:val="28"/>
          <w:szCs w:val="28"/>
        </w:rPr>
        <w:t>Наблюдательный совет  Учреждения рассматривает:</w:t>
      </w:r>
    </w:p>
    <w:p w:rsidR="00B03494" w:rsidRPr="00B03494" w:rsidRDefault="00B03494" w:rsidP="00B03494">
      <w:pPr>
        <w:ind w:firstLine="708"/>
        <w:jc w:val="both"/>
        <w:rPr>
          <w:sz w:val="28"/>
          <w:szCs w:val="28"/>
        </w:rPr>
      </w:pPr>
      <w:r w:rsidRPr="00B03494">
        <w:rPr>
          <w:sz w:val="28"/>
          <w:szCs w:val="28"/>
        </w:rPr>
        <w:t xml:space="preserve"> 1) предложения Учредителя или руководителя  Учреждения о внесении изменений в устав Учреждения, о  создании и ликвидации филиалов  Учреждения, об открытии и о закрытии его представительств;</w:t>
      </w:r>
    </w:p>
    <w:p w:rsidR="00B03494" w:rsidRPr="00B03494" w:rsidRDefault="00B03494" w:rsidP="00B03494">
      <w:pPr>
        <w:ind w:firstLine="708"/>
        <w:jc w:val="both"/>
        <w:rPr>
          <w:sz w:val="28"/>
          <w:szCs w:val="28"/>
        </w:rPr>
      </w:pPr>
      <w:r w:rsidRPr="00B03494">
        <w:rPr>
          <w:sz w:val="28"/>
          <w:szCs w:val="28"/>
        </w:rPr>
        <w:t>2) предложения Учредителя или руководителя Учреждения о реорганизации автономного учреждения или о его ликвидации;</w:t>
      </w:r>
    </w:p>
    <w:p w:rsidR="00B03494" w:rsidRPr="00B03494" w:rsidRDefault="00B03494" w:rsidP="00B03494">
      <w:pPr>
        <w:ind w:firstLine="708"/>
        <w:jc w:val="both"/>
        <w:rPr>
          <w:sz w:val="28"/>
          <w:szCs w:val="28"/>
        </w:rPr>
      </w:pPr>
      <w:r w:rsidRPr="00B03494">
        <w:rPr>
          <w:sz w:val="28"/>
          <w:szCs w:val="28"/>
        </w:rPr>
        <w:lastRenderedPageBreak/>
        <w:t>3) предложения Учредителя или руководителя  Учреждения об изъятии имущества, закрепленного за   Учреждением на праве оперативного управления;</w:t>
      </w:r>
    </w:p>
    <w:p w:rsidR="00B03494" w:rsidRPr="00B03494" w:rsidRDefault="00B03494" w:rsidP="00B03494">
      <w:pPr>
        <w:ind w:firstLine="708"/>
        <w:jc w:val="both"/>
        <w:rPr>
          <w:sz w:val="28"/>
          <w:szCs w:val="28"/>
        </w:rPr>
      </w:pPr>
      <w:r w:rsidRPr="00B03494">
        <w:rPr>
          <w:sz w:val="28"/>
          <w:szCs w:val="28"/>
        </w:rPr>
        <w:t>4)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03494" w:rsidRPr="00B03494" w:rsidRDefault="00B03494" w:rsidP="00B03494">
      <w:pPr>
        <w:ind w:firstLine="708"/>
        <w:jc w:val="both"/>
        <w:rPr>
          <w:sz w:val="28"/>
          <w:szCs w:val="28"/>
        </w:rPr>
      </w:pPr>
      <w:r w:rsidRPr="00B03494">
        <w:rPr>
          <w:sz w:val="28"/>
          <w:szCs w:val="28"/>
        </w:rPr>
        <w:t>5) проект плана финансово-хозяйственной деятельности Учреждения;</w:t>
      </w:r>
    </w:p>
    <w:p w:rsidR="00B03494" w:rsidRPr="00B03494" w:rsidRDefault="00B03494" w:rsidP="00B03494">
      <w:pPr>
        <w:ind w:firstLine="708"/>
        <w:jc w:val="both"/>
        <w:rPr>
          <w:sz w:val="28"/>
          <w:szCs w:val="28"/>
        </w:rPr>
      </w:pPr>
      <w:r w:rsidRPr="00B03494">
        <w:rPr>
          <w:sz w:val="28"/>
          <w:szCs w:val="28"/>
        </w:rPr>
        <w:t>6)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B03494" w:rsidRPr="00B03494" w:rsidRDefault="00B03494" w:rsidP="00B03494">
      <w:pPr>
        <w:ind w:firstLine="708"/>
        <w:jc w:val="both"/>
        <w:rPr>
          <w:sz w:val="28"/>
          <w:szCs w:val="28"/>
        </w:rPr>
      </w:pPr>
      <w:r w:rsidRPr="00B03494">
        <w:rPr>
          <w:sz w:val="28"/>
          <w:szCs w:val="28"/>
        </w:rPr>
        <w:t xml:space="preserve">7) предложения руководителя  Учреждения о совершении сделок по распоряжению имуществом, которым в соответствии с </w:t>
      </w:r>
      <w:hyperlink r:id="rId8" w:anchor="p143" w:tooltip="Ссылка на текущий документ" w:history="1">
        <w:r w:rsidRPr="00B03494">
          <w:rPr>
            <w:sz w:val="28"/>
            <w:szCs w:val="28"/>
            <w:u w:val="single"/>
          </w:rPr>
          <w:t>частями 2</w:t>
        </w:r>
      </w:hyperlink>
      <w:r w:rsidRPr="00B03494">
        <w:rPr>
          <w:sz w:val="28"/>
          <w:szCs w:val="28"/>
        </w:rPr>
        <w:t xml:space="preserve"> и </w:t>
      </w:r>
      <w:hyperlink r:id="rId9" w:anchor="p159" w:tooltip="Ссылка на текущий документ" w:history="1">
        <w:r w:rsidRPr="00B03494">
          <w:rPr>
            <w:sz w:val="28"/>
            <w:szCs w:val="28"/>
            <w:u w:val="single"/>
          </w:rPr>
          <w:t>6 статьи 3</w:t>
        </w:r>
      </w:hyperlink>
      <w:r w:rsidRPr="00B03494">
        <w:rPr>
          <w:sz w:val="28"/>
          <w:szCs w:val="28"/>
        </w:rPr>
        <w:t xml:space="preserve">  Федерального закона «Об автономных  учреждениях»  Учреждение не вправе распоряжаться самостоятельно;</w:t>
      </w:r>
    </w:p>
    <w:p w:rsidR="00B03494" w:rsidRPr="00B03494" w:rsidRDefault="00B03494" w:rsidP="00B03494">
      <w:pPr>
        <w:ind w:firstLine="708"/>
        <w:jc w:val="both"/>
        <w:rPr>
          <w:sz w:val="28"/>
          <w:szCs w:val="28"/>
        </w:rPr>
      </w:pPr>
      <w:r w:rsidRPr="00B03494">
        <w:rPr>
          <w:sz w:val="28"/>
          <w:szCs w:val="28"/>
        </w:rPr>
        <w:t>8) предложения руководителя  Учреждения о совершении крупных сделок;</w:t>
      </w:r>
    </w:p>
    <w:p w:rsidR="00B03494" w:rsidRPr="00B03494" w:rsidRDefault="00B03494" w:rsidP="00B03494">
      <w:pPr>
        <w:ind w:firstLine="708"/>
        <w:jc w:val="both"/>
        <w:rPr>
          <w:sz w:val="28"/>
          <w:szCs w:val="28"/>
        </w:rPr>
      </w:pPr>
      <w:r w:rsidRPr="00B03494">
        <w:rPr>
          <w:sz w:val="28"/>
          <w:szCs w:val="28"/>
        </w:rPr>
        <w:t>9) предложения руководителя Учреждения о совершении сделок, в совершении которых имеется заинтересованность;</w:t>
      </w:r>
    </w:p>
    <w:p w:rsidR="00B03494" w:rsidRPr="00B03494" w:rsidRDefault="00B03494" w:rsidP="00B03494">
      <w:pPr>
        <w:ind w:firstLine="708"/>
        <w:jc w:val="both"/>
        <w:rPr>
          <w:sz w:val="28"/>
          <w:szCs w:val="28"/>
        </w:rPr>
      </w:pPr>
      <w:r w:rsidRPr="00B03494">
        <w:rPr>
          <w:sz w:val="28"/>
          <w:szCs w:val="28"/>
        </w:rPr>
        <w:t>10) предложения руководителя  Учреждения о выборе кредитных организаций, в которых   Учреждение может открыть банковские счета;</w:t>
      </w:r>
    </w:p>
    <w:p w:rsidR="00B03494" w:rsidRPr="00B03494" w:rsidRDefault="00B03494" w:rsidP="00B03494">
      <w:pPr>
        <w:ind w:firstLine="708"/>
        <w:jc w:val="both"/>
        <w:rPr>
          <w:sz w:val="28"/>
          <w:szCs w:val="28"/>
        </w:rPr>
      </w:pPr>
      <w:r w:rsidRPr="00B03494">
        <w:rPr>
          <w:sz w:val="28"/>
          <w:szCs w:val="28"/>
        </w:rPr>
        <w:t>11) вопросы проведения аудита годовой бухгалтерской отчетности Учреждения и утверждения аудиторской организации.</w:t>
      </w:r>
    </w:p>
    <w:p w:rsidR="00B03494" w:rsidRPr="00B03494" w:rsidRDefault="00110C79" w:rsidP="00B03494">
      <w:pPr>
        <w:ind w:firstLine="708"/>
        <w:jc w:val="both"/>
        <w:rPr>
          <w:sz w:val="28"/>
          <w:szCs w:val="28"/>
        </w:rPr>
      </w:pPr>
      <w:r>
        <w:rPr>
          <w:sz w:val="28"/>
          <w:szCs w:val="28"/>
        </w:rPr>
        <w:t>4.2</w:t>
      </w:r>
      <w:r w:rsidR="00B03494" w:rsidRPr="00B03494">
        <w:rPr>
          <w:sz w:val="28"/>
          <w:szCs w:val="28"/>
        </w:rPr>
        <w:t xml:space="preserve">. По вопросам, указанным в пп.1-3  и </w:t>
      </w:r>
      <w:proofErr w:type="spellStart"/>
      <w:r w:rsidR="00B03494" w:rsidRPr="00B03494">
        <w:rPr>
          <w:sz w:val="28"/>
          <w:szCs w:val="28"/>
        </w:rPr>
        <w:t>пп</w:t>
      </w:r>
      <w:proofErr w:type="spellEnd"/>
      <w:r w:rsidR="00B03494" w:rsidRPr="00B03494">
        <w:rPr>
          <w:sz w:val="28"/>
          <w:szCs w:val="28"/>
        </w:rPr>
        <w:t>. 7наблюдательный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B03494" w:rsidRPr="00B03494" w:rsidRDefault="00110C79" w:rsidP="00B03494">
      <w:pPr>
        <w:ind w:firstLine="708"/>
        <w:jc w:val="both"/>
        <w:rPr>
          <w:sz w:val="28"/>
          <w:szCs w:val="28"/>
        </w:rPr>
      </w:pPr>
      <w:r>
        <w:rPr>
          <w:sz w:val="28"/>
          <w:szCs w:val="28"/>
        </w:rPr>
        <w:t>4.3.</w:t>
      </w:r>
      <w:r w:rsidR="00B03494" w:rsidRPr="00B03494">
        <w:rPr>
          <w:sz w:val="28"/>
          <w:szCs w:val="28"/>
        </w:rPr>
        <w:t>По вопросу, указанному в пп.5</w:t>
      </w:r>
      <w:r>
        <w:rPr>
          <w:sz w:val="28"/>
          <w:szCs w:val="28"/>
        </w:rPr>
        <w:t>п</w:t>
      </w:r>
      <w:r w:rsidR="00B03494" w:rsidRPr="00B03494">
        <w:rPr>
          <w:sz w:val="28"/>
          <w:szCs w:val="28"/>
        </w:rPr>
        <w:t>наблюдательный совет Учреждения дает заключение, копия которого направляется Учредителю  Учреждения. По вопросам, указанным в пп.4  и 10наблюдательный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w:t>
      </w:r>
    </w:p>
    <w:p w:rsidR="00B03494" w:rsidRPr="00B03494" w:rsidRDefault="00110C79" w:rsidP="00B03494">
      <w:pPr>
        <w:ind w:firstLine="708"/>
        <w:jc w:val="both"/>
        <w:rPr>
          <w:sz w:val="28"/>
          <w:szCs w:val="28"/>
        </w:rPr>
      </w:pPr>
      <w:r>
        <w:rPr>
          <w:sz w:val="28"/>
          <w:szCs w:val="28"/>
        </w:rPr>
        <w:t>4.4.</w:t>
      </w:r>
      <w:r w:rsidR="00B03494" w:rsidRPr="00B03494">
        <w:rPr>
          <w:sz w:val="28"/>
          <w:szCs w:val="28"/>
        </w:rPr>
        <w:t xml:space="preserve"> Документы, представляемые в соответствии с </w:t>
      </w:r>
      <w:proofErr w:type="spellStart"/>
      <w:r w:rsidR="00B03494" w:rsidRPr="00B03494">
        <w:rPr>
          <w:sz w:val="28"/>
          <w:szCs w:val="28"/>
        </w:rPr>
        <w:t>пп</w:t>
      </w:r>
      <w:proofErr w:type="spellEnd"/>
      <w:r w:rsidR="00B03494" w:rsidRPr="00B03494">
        <w:rPr>
          <w:sz w:val="28"/>
          <w:szCs w:val="28"/>
        </w:rPr>
        <w:t>. 6, утверждаются наблюдательным советом Учреждения. Копии указанных документов направляются Учредителю  Учреждения.</w:t>
      </w:r>
    </w:p>
    <w:p w:rsidR="00B03494" w:rsidRPr="00B03494" w:rsidRDefault="00110C79" w:rsidP="00B03494">
      <w:pPr>
        <w:ind w:firstLine="708"/>
        <w:jc w:val="both"/>
        <w:rPr>
          <w:sz w:val="28"/>
          <w:szCs w:val="28"/>
        </w:rPr>
      </w:pPr>
      <w:r>
        <w:rPr>
          <w:sz w:val="28"/>
          <w:szCs w:val="28"/>
        </w:rPr>
        <w:t>4.5.</w:t>
      </w:r>
      <w:r w:rsidR="00B03494" w:rsidRPr="00B03494">
        <w:rPr>
          <w:sz w:val="28"/>
          <w:szCs w:val="28"/>
        </w:rPr>
        <w:t xml:space="preserve"> По вопросам, указанным в пп.8 и 9  и </w:t>
      </w:r>
      <w:proofErr w:type="spellStart"/>
      <w:r w:rsidR="00B03494" w:rsidRPr="00B03494">
        <w:rPr>
          <w:sz w:val="28"/>
          <w:szCs w:val="28"/>
        </w:rPr>
        <w:t>пп</w:t>
      </w:r>
      <w:proofErr w:type="spellEnd"/>
      <w:r w:rsidR="00B03494" w:rsidRPr="00B03494">
        <w:rPr>
          <w:sz w:val="28"/>
          <w:szCs w:val="28"/>
        </w:rPr>
        <w:t>. 11, наблюдательный совет Учреждения принимает решения, обязательные для руководителя Учреждения.</w:t>
      </w:r>
    </w:p>
    <w:p w:rsidR="00B03494" w:rsidRPr="00B03494" w:rsidRDefault="00110C79" w:rsidP="00B03494">
      <w:pPr>
        <w:ind w:firstLine="708"/>
        <w:jc w:val="both"/>
        <w:rPr>
          <w:sz w:val="28"/>
          <w:szCs w:val="28"/>
        </w:rPr>
      </w:pPr>
      <w:r>
        <w:rPr>
          <w:sz w:val="28"/>
          <w:szCs w:val="28"/>
        </w:rPr>
        <w:t>4.6.</w:t>
      </w:r>
      <w:r w:rsidR="00B03494" w:rsidRPr="00B03494">
        <w:rPr>
          <w:sz w:val="28"/>
          <w:szCs w:val="28"/>
        </w:rPr>
        <w:t xml:space="preserve">Рекомендации и заключения по вопросам, указанным в  </w:t>
      </w:r>
      <w:proofErr w:type="spellStart"/>
      <w:r w:rsidR="00B03494" w:rsidRPr="00B03494">
        <w:rPr>
          <w:sz w:val="28"/>
          <w:szCs w:val="28"/>
        </w:rPr>
        <w:t>пп</w:t>
      </w:r>
      <w:proofErr w:type="spellEnd"/>
      <w:r w:rsidR="00B03494" w:rsidRPr="00B03494">
        <w:rPr>
          <w:sz w:val="28"/>
          <w:szCs w:val="28"/>
        </w:rPr>
        <w:t>. 1-7 и пп.10   даются большинством голосов от общего числа голосов членов наблюдательного совета  Учреждения.</w:t>
      </w:r>
    </w:p>
    <w:p w:rsidR="00B03494" w:rsidRPr="00B03494" w:rsidRDefault="00110C79" w:rsidP="00B03494">
      <w:pPr>
        <w:ind w:firstLine="708"/>
        <w:jc w:val="both"/>
        <w:rPr>
          <w:sz w:val="28"/>
          <w:szCs w:val="28"/>
        </w:rPr>
      </w:pPr>
      <w:r>
        <w:rPr>
          <w:sz w:val="28"/>
          <w:szCs w:val="28"/>
        </w:rPr>
        <w:lastRenderedPageBreak/>
        <w:t>4.7</w:t>
      </w:r>
      <w:r w:rsidR="00B03494" w:rsidRPr="00B03494">
        <w:rPr>
          <w:sz w:val="28"/>
          <w:szCs w:val="28"/>
        </w:rPr>
        <w:t xml:space="preserve">.Решения по вопросам, указанным в </w:t>
      </w:r>
      <w:proofErr w:type="spellStart"/>
      <w:r w:rsidR="00B03494" w:rsidRPr="00B03494">
        <w:rPr>
          <w:sz w:val="28"/>
          <w:szCs w:val="28"/>
        </w:rPr>
        <w:t>пп</w:t>
      </w:r>
      <w:proofErr w:type="spellEnd"/>
      <w:r w:rsidR="00B03494" w:rsidRPr="00B03494">
        <w:rPr>
          <w:sz w:val="28"/>
          <w:szCs w:val="28"/>
        </w:rPr>
        <w:t>. 8 и 12, принимаются наблюдательным советом  Учреждения большинством в две трети голосов от общего числа голосов членов наблюдательного совета  Учреждения.</w:t>
      </w:r>
    </w:p>
    <w:p w:rsidR="00B03494" w:rsidRPr="00B03494" w:rsidRDefault="00110C79" w:rsidP="00B03494">
      <w:pPr>
        <w:ind w:firstLine="708"/>
        <w:jc w:val="both"/>
        <w:rPr>
          <w:sz w:val="28"/>
          <w:szCs w:val="28"/>
        </w:rPr>
      </w:pPr>
      <w:r>
        <w:rPr>
          <w:sz w:val="28"/>
          <w:szCs w:val="28"/>
        </w:rPr>
        <w:t>4.8</w:t>
      </w:r>
      <w:r w:rsidR="00B03494" w:rsidRPr="00B03494">
        <w:rPr>
          <w:sz w:val="28"/>
          <w:szCs w:val="28"/>
        </w:rPr>
        <w:t xml:space="preserve">. Решение по вопросу, указанному в пункте 9принимается наблюдательным советом  Учреждения в порядке, установленном </w:t>
      </w:r>
      <w:hyperlink r:id="rId10" w:anchor="p404" w:tooltip="Ссылка на текущий документ" w:history="1">
        <w:r w:rsidR="00B03494" w:rsidRPr="00110C79">
          <w:rPr>
            <w:sz w:val="28"/>
            <w:szCs w:val="28"/>
          </w:rPr>
          <w:t>частями 1</w:t>
        </w:r>
      </w:hyperlink>
      <w:r w:rsidR="00B03494" w:rsidRPr="00B03494">
        <w:rPr>
          <w:sz w:val="28"/>
          <w:szCs w:val="28"/>
        </w:rPr>
        <w:t xml:space="preserve"> и </w:t>
      </w:r>
      <w:hyperlink r:id="rId11" w:anchor="p405" w:tooltip="Ссылка на текущий документ" w:history="1">
        <w:r w:rsidR="00B03494" w:rsidRPr="00110C79">
          <w:rPr>
            <w:sz w:val="28"/>
            <w:szCs w:val="28"/>
          </w:rPr>
          <w:t>2 статьи 17</w:t>
        </w:r>
      </w:hyperlink>
      <w:r w:rsidR="00B03494" w:rsidRPr="00B03494">
        <w:rPr>
          <w:sz w:val="28"/>
          <w:szCs w:val="28"/>
        </w:rPr>
        <w:t xml:space="preserve"> Федерального закона «Об автономных учреждениях».</w:t>
      </w:r>
    </w:p>
    <w:p w:rsidR="00B03494" w:rsidRPr="00B03494" w:rsidRDefault="00110C79" w:rsidP="00B03494">
      <w:pPr>
        <w:ind w:firstLine="708"/>
        <w:jc w:val="both"/>
        <w:rPr>
          <w:sz w:val="28"/>
          <w:szCs w:val="28"/>
        </w:rPr>
      </w:pPr>
      <w:r>
        <w:rPr>
          <w:sz w:val="28"/>
          <w:szCs w:val="28"/>
        </w:rPr>
        <w:t>4.9.</w:t>
      </w:r>
      <w:r w:rsidR="00B03494" w:rsidRPr="00B03494">
        <w:rPr>
          <w:sz w:val="28"/>
          <w:szCs w:val="28"/>
        </w:rPr>
        <w:t>Вопросы, относящиеся к компетенции наблюдательного совета  Учрежде</w:t>
      </w:r>
      <w:r>
        <w:rPr>
          <w:sz w:val="28"/>
          <w:szCs w:val="28"/>
        </w:rPr>
        <w:t>ния,</w:t>
      </w:r>
      <w:r w:rsidR="00B03494" w:rsidRPr="00B03494">
        <w:rPr>
          <w:sz w:val="28"/>
          <w:szCs w:val="28"/>
        </w:rPr>
        <w:t xml:space="preserve"> не могут быть переданы на рассмотрение других органов Учреждения.</w:t>
      </w:r>
    </w:p>
    <w:p w:rsidR="00B03494" w:rsidRPr="00B03494" w:rsidRDefault="00110C79" w:rsidP="00B03494">
      <w:pPr>
        <w:ind w:firstLine="708"/>
        <w:jc w:val="both"/>
        <w:rPr>
          <w:sz w:val="28"/>
          <w:szCs w:val="28"/>
        </w:rPr>
      </w:pPr>
      <w:r>
        <w:rPr>
          <w:sz w:val="28"/>
          <w:szCs w:val="28"/>
        </w:rPr>
        <w:t>4.10.</w:t>
      </w:r>
      <w:r w:rsidR="00B03494" w:rsidRPr="00B03494">
        <w:rPr>
          <w:sz w:val="28"/>
          <w:szCs w:val="28"/>
        </w:rPr>
        <w:t xml:space="preserve">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B03494" w:rsidRPr="00B03494" w:rsidRDefault="00B03494" w:rsidP="00B03494">
      <w:pPr>
        <w:ind w:firstLine="708"/>
        <w:jc w:val="both"/>
        <w:rPr>
          <w:sz w:val="28"/>
          <w:szCs w:val="28"/>
        </w:rPr>
      </w:pPr>
    </w:p>
    <w:p w:rsidR="006B0794" w:rsidRDefault="006B0794" w:rsidP="00B03494"/>
    <w:sectPr w:rsidR="006B0794" w:rsidSect="007A2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85C0C"/>
    <w:rsid w:val="00085C0C"/>
    <w:rsid w:val="000908CE"/>
    <w:rsid w:val="00110C79"/>
    <w:rsid w:val="006710F1"/>
    <w:rsid w:val="00696A80"/>
    <w:rsid w:val="006B0794"/>
    <w:rsid w:val="007A2ADA"/>
    <w:rsid w:val="007E13A1"/>
    <w:rsid w:val="008B2914"/>
    <w:rsid w:val="00B034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3494"/>
    <w:pPr>
      <w:spacing w:before="100" w:beforeAutospacing="1" w:after="100" w:afterAutospacing="1"/>
    </w:pPr>
  </w:style>
  <w:style w:type="paragraph" w:styleId="a4">
    <w:name w:val="Title"/>
    <w:basedOn w:val="a"/>
    <w:next w:val="a"/>
    <w:link w:val="a5"/>
    <w:uiPriority w:val="10"/>
    <w:qFormat/>
    <w:rsid w:val="00B034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03494"/>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Balloon Text"/>
    <w:basedOn w:val="a"/>
    <w:link w:val="a7"/>
    <w:uiPriority w:val="99"/>
    <w:semiHidden/>
    <w:unhideWhenUsed/>
    <w:rsid w:val="006710F1"/>
    <w:rPr>
      <w:rFonts w:ascii="Tahoma" w:hAnsi="Tahoma" w:cs="Tahoma"/>
      <w:sz w:val="16"/>
      <w:szCs w:val="16"/>
    </w:rPr>
  </w:style>
  <w:style w:type="character" w:customStyle="1" w:styleId="a7">
    <w:name w:val="Текст выноски Знак"/>
    <w:basedOn w:val="a0"/>
    <w:link w:val="a6"/>
    <w:uiPriority w:val="99"/>
    <w:semiHidden/>
    <w:rsid w:val="006710F1"/>
    <w:rPr>
      <w:rFonts w:ascii="Tahoma" w:eastAsia="Times New Roman" w:hAnsi="Tahoma" w:cs="Tahoma"/>
      <w:sz w:val="16"/>
      <w:szCs w:val="16"/>
      <w:lang w:eastAsia="ru-RU"/>
    </w:rPr>
  </w:style>
  <w:style w:type="table" w:styleId="a8">
    <w:name w:val="Table Grid"/>
    <w:basedOn w:val="a1"/>
    <w:uiPriority w:val="59"/>
    <w:rsid w:val="008B2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3494"/>
    <w:pPr>
      <w:spacing w:before="100" w:beforeAutospacing="1" w:after="100" w:afterAutospacing="1"/>
    </w:pPr>
  </w:style>
  <w:style w:type="paragraph" w:styleId="a4">
    <w:name w:val="Title"/>
    <w:basedOn w:val="a"/>
    <w:next w:val="a"/>
    <w:link w:val="a5"/>
    <w:uiPriority w:val="10"/>
    <w:qFormat/>
    <w:rsid w:val="00B034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03494"/>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Balloon Text"/>
    <w:basedOn w:val="a"/>
    <w:link w:val="a7"/>
    <w:uiPriority w:val="99"/>
    <w:semiHidden/>
    <w:unhideWhenUsed/>
    <w:rsid w:val="006710F1"/>
    <w:rPr>
      <w:rFonts w:ascii="Tahoma" w:hAnsi="Tahoma" w:cs="Tahoma"/>
      <w:sz w:val="16"/>
      <w:szCs w:val="16"/>
    </w:rPr>
  </w:style>
  <w:style w:type="character" w:customStyle="1" w:styleId="a7">
    <w:name w:val="Текст выноски Знак"/>
    <w:basedOn w:val="a0"/>
    <w:link w:val="a6"/>
    <w:uiPriority w:val="99"/>
    <w:semiHidden/>
    <w:rsid w:val="006710F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73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694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156947/?frame=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56947/?frame=2" TargetMode="External"/><Relationship Id="rId11" Type="http://schemas.openxmlformats.org/officeDocument/2006/relationships/hyperlink" Target="http://www.consultant.ru/document/cons_doc_LAW_156947/?frame=2" TargetMode="External"/><Relationship Id="rId5" Type="http://schemas.openxmlformats.org/officeDocument/2006/relationships/image" Target="media/image2.jpeg"/><Relationship Id="rId10" Type="http://schemas.openxmlformats.org/officeDocument/2006/relationships/hyperlink" Target="http://www.consultant.ru/document/cons_doc_LAW_156947/?frame=2" TargetMode="External"/><Relationship Id="rId4" Type="http://schemas.openxmlformats.org/officeDocument/2006/relationships/image" Target="media/image1.jpeg"/><Relationship Id="rId9" Type="http://schemas.openxmlformats.org/officeDocument/2006/relationships/hyperlink" Target="http://www.consultant.ru/document/cons_doc_LAW_15694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1544</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cp:lastModifiedBy>
  <cp:revision>3</cp:revision>
  <cp:lastPrinted>2016-10-21T10:37:00Z</cp:lastPrinted>
  <dcterms:created xsi:type="dcterms:W3CDTF">2021-01-30T06:59:00Z</dcterms:created>
  <dcterms:modified xsi:type="dcterms:W3CDTF">2021-03-24T16:22:00Z</dcterms:modified>
</cp:coreProperties>
</file>